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7E" w:rsidRPr="0067468E" w:rsidRDefault="007C2C7E" w:rsidP="007C2C7E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 xml:space="preserve">Тема 2.4. </w:t>
      </w:r>
      <w:r w:rsidRPr="009F3783">
        <w:rPr>
          <w:rFonts w:ascii="Times New Roman" w:hAnsi="Times New Roman" w:cs="Times New Roman"/>
          <w:b/>
          <w:sz w:val="24"/>
          <w:szCs w:val="24"/>
        </w:rPr>
        <w:t>СОЦИАЛЬНОЕ ПАРТНЕРСТВО РАБОТОДАТЕЛЯ И РАБОТНИКОВ УНИВЕРСИТЕТА В СФЕРЕ ОХРАНЫ ТРУДА. ОРГАНИЗАЦИЯ ОБЩЕСТВЕННОГО КОНТРОЛЯ</w:t>
      </w:r>
    </w:p>
    <w:p w:rsidR="007C2C7E" w:rsidRPr="001304A8" w:rsidRDefault="007C2C7E" w:rsidP="007C2C7E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7C2C7E" w:rsidRPr="001304A8" w:rsidRDefault="007C2C7E" w:rsidP="007C2C7E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Уполномоченные (доверенные) лица работников по охране труда –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</w:t>
      </w:r>
      <w:r>
        <w:rPr>
          <w:rFonts w:ascii="Times New Roman" w:hAnsi="Times New Roman" w:cs="Times New Roman"/>
          <w:sz w:val="24"/>
          <w:szCs w:val="24"/>
        </w:rPr>
        <w:t>ми и специалистами университета</w:t>
      </w:r>
      <w:r w:rsidRPr="001304A8">
        <w:rPr>
          <w:rFonts w:ascii="Times New Roman" w:hAnsi="Times New Roman" w:cs="Times New Roman"/>
          <w:sz w:val="24"/>
          <w:szCs w:val="24"/>
        </w:rPr>
        <w:t>.</w:t>
      </w:r>
    </w:p>
    <w:p w:rsidR="007C2C7E" w:rsidRDefault="007C2C7E" w:rsidP="007C2C7E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Планирование работ по охране труда. Коллективный договор. Соглашение по охране труда.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Что такое социальное партнерство в сфере труда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F3783">
        <w:rPr>
          <w:rFonts w:ascii="Times New Roman" w:hAnsi="Times New Roman" w:cs="Times New Roman"/>
          <w:sz w:val="24"/>
          <w:szCs w:val="24"/>
        </w:rPr>
        <w:t xml:space="preserve">Впервые понятие социального партнерства появилось в Конвенции МОТ N 98 «Относительно применения принципов права на организацию и на заключение коллективных договоров» 1949 года, в которой указывалось о поощрении и содействии полному развитию и применению процедуры ведения коллективных переговоров на добровольной основе между работодателями и организациями работников в целях регулирования условий труда посредством заключения коллективных договоров. </w:t>
      </w:r>
      <w:proofErr w:type="gramEnd"/>
    </w:p>
    <w:p w:rsidR="007C2C7E" w:rsidRPr="009F3783" w:rsidRDefault="007C2C7E" w:rsidP="007C2C7E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Понятие социального партнерства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Для обозначения системы взаимоотношений между работниками, работодателями, органами государственной власти и местного самоуправления, направленной на обеспечение согласования их интересов в сфере труда, в российском законодательстве применяется термин «социальное партнерство».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Социальное партнерство – сложная правовая и социальная категория. Оно представляет собой, с одной стороны, систему взаимоотношений (сотрудничества, диалога) работников, работодателей и государства, с другой стороны – принципы такого сотрудничества. Трудовой кодекс РФ в ст. 23 определяет социальное партнерство в сфере труда следующим образом: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Социальное партнерство в сфере труда</w:t>
      </w:r>
      <w:r w:rsidRPr="009F3783">
        <w:rPr>
          <w:rFonts w:ascii="Times New Roman" w:hAnsi="Times New Roman" w:cs="Times New Roman"/>
          <w:sz w:val="24"/>
          <w:szCs w:val="24"/>
        </w:rPr>
        <w:t xml:space="preserve"> –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Стороны социального партнерства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Такое понятие «социальное партнерство» основано на принципе </w:t>
      </w:r>
      <w:proofErr w:type="spellStart"/>
      <w:r w:rsidRPr="009F3783">
        <w:rPr>
          <w:rFonts w:ascii="Times New Roman" w:hAnsi="Times New Roman" w:cs="Times New Roman"/>
          <w:b/>
          <w:bCs/>
          <w:sz w:val="24"/>
          <w:szCs w:val="24"/>
        </w:rPr>
        <w:t>трипартизма</w:t>
      </w:r>
      <w:proofErr w:type="spellEnd"/>
      <w:r w:rsidRPr="009F3783">
        <w:rPr>
          <w:rFonts w:ascii="Times New Roman" w:hAnsi="Times New Roman" w:cs="Times New Roman"/>
          <w:sz w:val="24"/>
          <w:szCs w:val="24"/>
        </w:rPr>
        <w:t xml:space="preserve"> </w:t>
      </w:r>
      <w:r w:rsidRPr="009F3783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9F3783">
        <w:rPr>
          <w:rFonts w:ascii="Times New Roman" w:hAnsi="Times New Roman" w:cs="Times New Roman"/>
          <w:sz w:val="24"/>
          <w:szCs w:val="24"/>
        </w:rPr>
        <w:t>трехсторонности</w:t>
      </w:r>
      <w:proofErr w:type="spellEnd"/>
      <w:r w:rsidRPr="009F3783">
        <w:rPr>
          <w:rFonts w:ascii="Times New Roman" w:hAnsi="Times New Roman" w:cs="Times New Roman"/>
          <w:sz w:val="24"/>
          <w:szCs w:val="24"/>
        </w:rPr>
        <w:t xml:space="preserve">), что соответствует международно-правовому регулированию труда. </w:t>
      </w:r>
    </w:p>
    <w:p w:rsidR="007C2C7E" w:rsidRPr="00407619" w:rsidRDefault="007C2C7E" w:rsidP="007C2C7E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В соответствии со ст. 25 ТК РФ сторонами социального партнерства являются работники и работодатели в лице уполномоченных в установленном порядке </w:t>
      </w:r>
      <w:hyperlink r:id="rId6" w:tooltip="Представители сторон социального партнерства" w:history="1">
        <w:r w:rsidRPr="007C2C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представителей</w:t>
        </w:r>
      </w:hyperlink>
      <w:r w:rsidRPr="007C2C7E">
        <w:rPr>
          <w:rFonts w:ascii="Times New Roman" w:hAnsi="Times New Roman" w:cs="Times New Roman"/>
          <w:sz w:val="24"/>
          <w:szCs w:val="24"/>
        </w:rPr>
        <w:t>.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и органы местного самоуправления выступают, как правило, в роли посредников, однако в некоторых случаях могут быть и стороной: </w:t>
      </w:r>
    </w:p>
    <w:p w:rsidR="007C2C7E" w:rsidRPr="009F3783" w:rsidRDefault="007C2C7E" w:rsidP="007C2C7E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Когда они выступают в качестве работодателей в отношениях с работающими в них государственными и муниципальными служащими, для которых они являются работодателями. </w:t>
      </w:r>
    </w:p>
    <w:p w:rsidR="007C2C7E" w:rsidRPr="00407619" w:rsidRDefault="007C2C7E" w:rsidP="007C2C7E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В других случаях, предусмотренных трудовым законодательством в соответствии со ст. 34 Трудового кодекса РФ.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Социальное партнерство может строиться на основе принципа </w:t>
      </w:r>
      <w:proofErr w:type="spellStart"/>
      <w:r w:rsidRPr="009F3783">
        <w:rPr>
          <w:rFonts w:ascii="Times New Roman" w:hAnsi="Times New Roman" w:cs="Times New Roman"/>
          <w:b/>
          <w:bCs/>
          <w:sz w:val="24"/>
          <w:szCs w:val="24"/>
        </w:rPr>
        <w:t>бипартизма</w:t>
      </w:r>
      <w:proofErr w:type="spellEnd"/>
      <w:r w:rsidRPr="009F3783">
        <w:rPr>
          <w:rFonts w:ascii="Times New Roman" w:hAnsi="Times New Roman" w:cs="Times New Roman"/>
          <w:sz w:val="24"/>
          <w:szCs w:val="24"/>
        </w:rPr>
        <w:t xml:space="preserve"> – связей традиционных социальных партнеров</w:t>
      </w:r>
      <w:r w:rsidRPr="007C2C7E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tooltip="Профсоюзы в сфере труда" w:history="1">
        <w:r w:rsidRPr="007C2C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профсоюзов</w:t>
        </w:r>
      </w:hyperlink>
      <w:r w:rsidRPr="009F3783">
        <w:rPr>
          <w:rFonts w:ascii="Times New Roman" w:hAnsi="Times New Roman" w:cs="Times New Roman"/>
          <w:sz w:val="24"/>
          <w:szCs w:val="24"/>
        </w:rPr>
        <w:t xml:space="preserve">, трудовых коллективов, с одной стороны, и работодателей – с другой) и </w:t>
      </w:r>
      <w:proofErr w:type="spellStart"/>
      <w:r w:rsidRPr="009F3783">
        <w:rPr>
          <w:rFonts w:ascii="Times New Roman" w:hAnsi="Times New Roman" w:cs="Times New Roman"/>
          <w:b/>
          <w:bCs/>
          <w:sz w:val="24"/>
          <w:szCs w:val="24"/>
        </w:rPr>
        <w:t>трипартизма</w:t>
      </w:r>
      <w:proofErr w:type="spellEnd"/>
      <w:r w:rsidRPr="009F3783">
        <w:rPr>
          <w:rFonts w:ascii="Times New Roman" w:hAnsi="Times New Roman" w:cs="Times New Roman"/>
          <w:sz w:val="24"/>
          <w:szCs w:val="24"/>
        </w:rPr>
        <w:t xml:space="preserve">, согласно которому к названным субъектам присоединяются государство или органы местного самоуправления. Соответственно можно выделить два вида партнерства: двухстороннее и трехстороннее сотрудничество.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Система социального партнерства</w:t>
      </w:r>
    </w:p>
    <w:p w:rsidR="007C2C7E" w:rsidRPr="00407619" w:rsidRDefault="007C2C7E" w:rsidP="007C2C7E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>Систему социального партнерства составляют пять уровней. Законодатель поощряет любое расширение социального партнерства, и приведенные в указанной статье 26 Трудового кодекса РФ уровни, не являются ни обя</w:t>
      </w:r>
      <w:r>
        <w:rPr>
          <w:rFonts w:ascii="Times New Roman" w:hAnsi="Times New Roman" w:cs="Times New Roman"/>
          <w:sz w:val="24"/>
          <w:szCs w:val="24"/>
        </w:rPr>
        <w:t xml:space="preserve">зательными, ни исчерпывающими.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По сложившейся традиции уровни социального партнерства выделяются по территориально-отраслевому признаку: </w:t>
      </w:r>
    </w:p>
    <w:p w:rsidR="007C2C7E" w:rsidRPr="009F3783" w:rsidRDefault="007C2C7E" w:rsidP="007C2C7E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На федеральном уровне могут заключаться </w:t>
      </w:r>
      <w:proofErr w:type="gramStart"/>
      <w:r w:rsidRPr="009F3783">
        <w:rPr>
          <w:rFonts w:ascii="Times New Roman" w:hAnsi="Times New Roman" w:cs="Times New Roman"/>
          <w:sz w:val="24"/>
          <w:szCs w:val="24"/>
        </w:rPr>
        <w:t>генеральное</w:t>
      </w:r>
      <w:proofErr w:type="gramEnd"/>
      <w:r w:rsidRPr="009F3783">
        <w:rPr>
          <w:rFonts w:ascii="Times New Roman" w:hAnsi="Times New Roman" w:cs="Times New Roman"/>
          <w:sz w:val="24"/>
          <w:szCs w:val="24"/>
        </w:rPr>
        <w:t xml:space="preserve"> и отраслевые (межотраслевые) </w:t>
      </w:r>
      <w:hyperlink r:id="rId8" w:tooltip="Соглашение: понятие и виды" w:history="1">
        <w:r w:rsidRPr="007C2C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соглашения</w:t>
        </w:r>
      </w:hyperlink>
      <w:r w:rsidRPr="007C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C7E" w:rsidRPr="009F3783" w:rsidRDefault="007C2C7E" w:rsidP="007C2C7E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>На межрегиональном уровне (два или более субъектов РФ) могут заключаться </w:t>
      </w:r>
      <w:proofErr w:type="gramStart"/>
      <w:r w:rsidRPr="009F3783">
        <w:rPr>
          <w:rFonts w:ascii="Times New Roman" w:hAnsi="Times New Roman" w:cs="Times New Roman"/>
          <w:sz w:val="24"/>
          <w:szCs w:val="24"/>
        </w:rPr>
        <w:t>межрегиональное</w:t>
      </w:r>
      <w:proofErr w:type="gramEnd"/>
      <w:r w:rsidRPr="009F3783">
        <w:rPr>
          <w:rFonts w:ascii="Times New Roman" w:hAnsi="Times New Roman" w:cs="Times New Roman"/>
          <w:sz w:val="24"/>
          <w:szCs w:val="24"/>
        </w:rPr>
        <w:t xml:space="preserve"> и отраслевые (межотраслевые) соглашения. </w:t>
      </w:r>
    </w:p>
    <w:p w:rsidR="007C2C7E" w:rsidRPr="009F3783" w:rsidRDefault="007C2C7E" w:rsidP="007C2C7E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На региональном уровне (уровень субъекта РФ) заключаются </w:t>
      </w:r>
      <w:proofErr w:type="gramStart"/>
      <w:r w:rsidRPr="009F3783">
        <w:rPr>
          <w:rFonts w:ascii="Times New Roman" w:hAnsi="Times New Roman" w:cs="Times New Roman"/>
          <w:sz w:val="24"/>
          <w:szCs w:val="24"/>
        </w:rPr>
        <w:t>региональное</w:t>
      </w:r>
      <w:proofErr w:type="gramEnd"/>
      <w:r w:rsidRPr="009F3783">
        <w:rPr>
          <w:rFonts w:ascii="Times New Roman" w:hAnsi="Times New Roman" w:cs="Times New Roman"/>
          <w:sz w:val="24"/>
          <w:szCs w:val="24"/>
        </w:rPr>
        <w:t xml:space="preserve"> и отраслевые (межотраслевые) соглашения.  </w:t>
      </w:r>
    </w:p>
    <w:p w:rsidR="007C2C7E" w:rsidRPr="009F3783" w:rsidRDefault="007C2C7E" w:rsidP="007C2C7E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На территориальном уровне (на уровне муниципального образования) – территориальное соглашение. </w:t>
      </w:r>
    </w:p>
    <w:p w:rsidR="007C2C7E" w:rsidRPr="009F3783" w:rsidRDefault="007C2C7E" w:rsidP="007C2C7E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В рамках организации либо у работодателя – индивидуального предпринимателя (локальный уровень) заключается </w:t>
      </w:r>
      <w:hyperlink r:id="rId9" w:tooltip="Коллективный договор" w:history="1">
        <w:r w:rsidRPr="007C2C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коллективный договор</w:t>
        </w:r>
      </w:hyperlink>
      <w:r w:rsidRPr="007C2C7E">
        <w:rPr>
          <w:rFonts w:ascii="Times New Roman" w:hAnsi="Times New Roman" w:cs="Times New Roman"/>
          <w:sz w:val="24"/>
          <w:szCs w:val="24"/>
        </w:rPr>
        <w:t xml:space="preserve">, </w:t>
      </w:r>
      <w:r w:rsidRPr="009F3783">
        <w:rPr>
          <w:rFonts w:ascii="Times New Roman" w:hAnsi="Times New Roman" w:cs="Times New Roman"/>
          <w:sz w:val="24"/>
          <w:szCs w:val="24"/>
        </w:rPr>
        <w:t xml:space="preserve">предусматривающий взаимные обязательства работников и работодателя.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Формы социального партнерства</w:t>
      </w:r>
    </w:p>
    <w:p w:rsidR="007C2C7E" w:rsidRPr="009F3783" w:rsidRDefault="007C2C7E" w:rsidP="007C2C7E">
      <w:pPr>
        <w:pStyle w:val="a3"/>
        <w:widowControl w:val="0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Формами социального партнерства являются следующие (ст.27 ТК РФ): </w:t>
      </w:r>
    </w:p>
    <w:p w:rsidR="007C2C7E" w:rsidRPr="00407619" w:rsidRDefault="007C2C7E" w:rsidP="007C2C7E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7619">
        <w:rPr>
          <w:rFonts w:ascii="Times New Roman" w:hAnsi="Times New Roman" w:cs="Times New Roman"/>
          <w:sz w:val="24"/>
          <w:szCs w:val="24"/>
        </w:rPr>
        <w:t xml:space="preserve">Консультации представителей работников, работодателей и государства по вопросам регулирования трудовых и иных непосредственно связанных с ними отношений, обеспечения </w:t>
      </w:r>
      <w:r w:rsidRPr="00407619">
        <w:rPr>
          <w:rFonts w:ascii="Times New Roman" w:hAnsi="Times New Roman" w:cs="Times New Roman"/>
          <w:sz w:val="24"/>
          <w:szCs w:val="24"/>
        </w:rPr>
        <w:lastRenderedPageBreak/>
        <w:t xml:space="preserve">гарантий трудовых прав работников, совершенствования трудового законодательства (консультации по вопросам социально-экономической политики) и заключения соглашений по вопросам социально-трудовых отношений. </w:t>
      </w:r>
    </w:p>
    <w:p w:rsidR="007C2C7E" w:rsidRPr="00407619" w:rsidRDefault="007C2C7E" w:rsidP="007C2C7E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7619">
        <w:rPr>
          <w:rFonts w:ascii="Times New Roman" w:hAnsi="Times New Roman" w:cs="Times New Roman"/>
          <w:sz w:val="24"/>
          <w:szCs w:val="24"/>
        </w:rPr>
        <w:t xml:space="preserve">Коллективные переговоры по подготовке и заключению коллективных договоров в организации. </w:t>
      </w:r>
    </w:p>
    <w:p w:rsidR="007C2C7E" w:rsidRPr="00407619" w:rsidRDefault="007C2C7E" w:rsidP="007C2C7E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7619">
        <w:rPr>
          <w:rFonts w:ascii="Times New Roman" w:hAnsi="Times New Roman" w:cs="Times New Roman"/>
          <w:sz w:val="24"/>
          <w:szCs w:val="24"/>
        </w:rPr>
        <w:t xml:space="preserve">Участие работников, их представителей в управлении организацией. </w:t>
      </w:r>
    </w:p>
    <w:p w:rsidR="007C2C7E" w:rsidRPr="00407619" w:rsidRDefault="007C2C7E" w:rsidP="007C2C7E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07619">
        <w:rPr>
          <w:rFonts w:ascii="Times New Roman" w:hAnsi="Times New Roman" w:cs="Times New Roman"/>
          <w:sz w:val="24"/>
          <w:szCs w:val="24"/>
        </w:rPr>
        <w:t xml:space="preserve">Участие представителей работников и работодателей в досудебном и внесудебном разрешении трудовых споров. </w:t>
      </w:r>
    </w:p>
    <w:p w:rsidR="007C2C7E" w:rsidRPr="009F3783" w:rsidRDefault="007C2C7E" w:rsidP="007C2C7E">
      <w:pPr>
        <w:pStyle w:val="a3"/>
        <w:widowControl w:val="0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Одной из форм социального партнерства можно считать принятие решения работодателем с учетом мнения выборного профсоюзного органа, представительного органа работников и согласование своих решений. </w:t>
      </w:r>
    </w:p>
    <w:p w:rsidR="007C2C7E" w:rsidRPr="009F3783" w:rsidRDefault="007C2C7E" w:rsidP="007C2C7E">
      <w:pPr>
        <w:pStyle w:val="a3"/>
        <w:widowControl w:val="0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C2C7E" w:rsidRPr="00407619" w:rsidRDefault="007C2C7E" w:rsidP="007C2C7E">
      <w:pPr>
        <w:pStyle w:val="a3"/>
        <w:widowControl w:val="0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Обеспечение права работников на участие в управлении организацией в предусмотренных законом формах является одним из основных принципов правового регулирования трудовых отношений и иных непосредственно связанных с ними отношений, </w:t>
      </w:r>
      <w:proofErr w:type="gramStart"/>
      <w:r w:rsidRPr="009F3783">
        <w:rPr>
          <w:rFonts w:ascii="Times New Roman" w:hAnsi="Times New Roman" w:cs="Times New Roman"/>
          <w:sz w:val="24"/>
          <w:szCs w:val="24"/>
        </w:rPr>
        <w:t>закрепленный</w:t>
      </w:r>
      <w:proofErr w:type="gramEnd"/>
      <w:r w:rsidRPr="009F3783">
        <w:rPr>
          <w:rFonts w:ascii="Times New Roman" w:hAnsi="Times New Roman" w:cs="Times New Roman"/>
          <w:sz w:val="24"/>
          <w:szCs w:val="24"/>
        </w:rPr>
        <w:t xml:space="preserve"> в ст. 2 Трудового кодекса РФ, а также основным правом работников (ст. 21 ТК РФ). Данная форма социального партнерства раскрывается в </w:t>
      </w:r>
      <w:proofErr w:type="spellStart"/>
      <w:r w:rsidRPr="009F378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9F3783">
        <w:rPr>
          <w:rFonts w:ascii="Times New Roman" w:hAnsi="Times New Roman" w:cs="Times New Roman"/>
          <w:sz w:val="24"/>
          <w:szCs w:val="24"/>
        </w:rPr>
        <w:t>. 52, 53 ТК</w:t>
      </w:r>
      <w:r>
        <w:rPr>
          <w:rFonts w:ascii="Times New Roman" w:hAnsi="Times New Roman" w:cs="Times New Roman"/>
          <w:sz w:val="24"/>
          <w:szCs w:val="24"/>
        </w:rPr>
        <w:t xml:space="preserve"> РФ (ст. 2, 21, 52, 53 ТК РФ). </w:t>
      </w:r>
    </w:p>
    <w:p w:rsidR="007C2C7E" w:rsidRPr="009F3783" w:rsidRDefault="007C2C7E" w:rsidP="007C2C7E">
      <w:pPr>
        <w:pStyle w:val="a3"/>
        <w:widowControl w:val="0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К формам социального партнерства относится также участие представителей работников и работодателей в досудебном разрешении </w:t>
      </w:r>
      <w:hyperlink r:id="rId10" w:tooltip="Трудовые споры" w:history="1">
        <w:r w:rsidRPr="007C2C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трудовых споров</w:t>
        </w:r>
      </w:hyperlink>
      <w:r w:rsidRPr="007C2C7E">
        <w:rPr>
          <w:rFonts w:ascii="Times New Roman" w:hAnsi="Times New Roman" w:cs="Times New Roman"/>
          <w:sz w:val="24"/>
          <w:szCs w:val="24"/>
        </w:rPr>
        <w:t xml:space="preserve">, </w:t>
      </w:r>
      <w:r w:rsidRPr="009F3783">
        <w:rPr>
          <w:rFonts w:ascii="Times New Roman" w:hAnsi="Times New Roman" w:cs="Times New Roman"/>
          <w:sz w:val="24"/>
          <w:szCs w:val="24"/>
        </w:rPr>
        <w:t xml:space="preserve">когда работник за разрешением индивидуального трудового спора обращается в комиссию по трудовым спорам. В порядке формирования КТС на паритетных началах в соответствии со статьей 384 ТК РФ проявляются основные принципы социального партнерства (ст. 384 ТК РФ).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Основные принципы социального партнерства: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1. Равноправие сторон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Равноправие сторон признается основным принципом социального партнерства. Однако для создания подлинно равных возможностей в ходе коллективных переговоров законодатель в ст. 39 Трудового кодекса РФ предусмотрел ряд гарантий для представителей работников как более уязвимой и слабой стороны.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2. Уважение и учет интересов сторон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Конвенция МОТ N 98 «О применении принципов права на организацию и на ведение коллективных переговоров» (1949) закрепляет принцип добровольности переговоров, что предполагает создание возможности свободно и самостоятельно определить круг обсуждаемых вопросов и содержание коллективного договора, соглашения. Обязательства по коллективному договору или соглашению стороны принимают на себя добровольно.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3. Заинтересованность сторон в участии в договорных отношениях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не всегда сами стороны в полной мере заинтересованы участвовать в договорных отношениях. Чаще всего от коллективных переговоров, заключения коллективных договоров и соглашений отказывается работодатель. Однако именно взаимная заинтересованность сторон позволяет сторонам достичь компромисса и урегулировать взаимные интересы.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4. Содействие государства в укреплении и развитии социального партнерства на демократической основе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Это является одним из принципов и условий более широкого использования социально-партнерских отношений для формирования социальной и экономической политики государства.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5. Соблюдение сторонами и их представителями трудового законодательства и иных нормативных правовых актов, содержащих нормы трудового права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Социальные партнеры должны соблюдать нормы и правила ведения коллективных переговоров, определения содержания коллективных договоров и соглашений. Условия коллективных договоров и соглашений, ухудшающие положение работников по сравнению с трудовым законодательством, не подлежат применению (ст. 9 ТК РФ). Следовательно, они должны расширять социальные гарантии, которые установлены трудовым законодательством.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6. Полномочность представителей сторон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Полномочность представителей сторон обеспечивается соблюдением порядка, установленного для определения представителей и для наделения их соответствующими полномочиями – правами и обязанностями (ст. 29–34 ТК РФ).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7. Свобода выбора при обсуждении вопросов, входящих в сферу труда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Согласно Конвенции МОТ N 98 «О праве на организацию и на ведение коллективных переговоров» каждая из сторон свободна в выборе круга вопросов, относящихся к сфере труда, которые требуют обоюдного обсуждения и решения. Именно этот принцип учтен законодателем при определении круга вопросов, включаемых в коллективные договоры и соглашения (ст. 41, 46 ТК РФ).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8. Добровольность принятия сторонами на себя обязательств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Каждая сторона социального партнерства добровольно, а не под каким-либо давлением извне принимает на себя обязательства по коллективному договору или соглашению, то есть стороны договариваются путем консенсуса о принятии обязательств.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9. Реальность обязательств, принимаемых на себя сторонами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Этот принцип играет большую роль в эффективности действия коллективного договора и соглашения. Реализация этого принципа требует обоснованной аргументации предлагаемых условий, выдвигаемых каждой стороной социального партнерства. Поэтому принятые по соглашению обязательства не должны быть пустыми обещаниями, их выполнение должно реально обеспечиваться.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 Обязательность выполнения коллективных договоров, соглашений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 xml:space="preserve">Этот принцип означает признание сторонами социального партнерства юридических последствий заключения коллективных договоров и соглашений. В соответствии со ст. 40 и 45 ТК коллективные договоры и соглашения представляют собой правовые акты, которые входят в систему актов, регулирующих трудовые отношения и иные непосредственно связанные с ними отношения. Следовательно, они обладают юридической силой, </w:t>
      </w:r>
      <w:proofErr w:type="gramStart"/>
      <w:r w:rsidRPr="009F3783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9F3783">
        <w:rPr>
          <w:rFonts w:ascii="Times New Roman" w:hAnsi="Times New Roman" w:cs="Times New Roman"/>
          <w:sz w:val="24"/>
          <w:szCs w:val="24"/>
        </w:rPr>
        <w:t xml:space="preserve">. За неисполнение коллективного договора и соглашения предусмотрена юридическая ответственность. 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83">
        <w:rPr>
          <w:rFonts w:ascii="Times New Roman" w:hAnsi="Times New Roman" w:cs="Times New Roman"/>
          <w:b/>
          <w:bCs/>
          <w:sz w:val="24"/>
          <w:szCs w:val="24"/>
        </w:rPr>
        <w:t>11. </w:t>
      </w:r>
      <w:proofErr w:type="gramStart"/>
      <w:r w:rsidRPr="009F3783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9F3783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принятых коллективных договоров, соглашений</w:t>
      </w: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>Выполнению коллективных договоров, соглашений способствует контроль, осуществляемый полномочными на то органами (ст. 51 ТК РФ). Данный контроль необходим для своевременного выявления и устранения причин, по к</w:t>
      </w:r>
      <w:bookmarkStart w:id="0" w:name="_GoBack"/>
      <w:bookmarkEnd w:id="0"/>
      <w:r w:rsidRPr="009F3783">
        <w:rPr>
          <w:rFonts w:ascii="Times New Roman" w:hAnsi="Times New Roman" w:cs="Times New Roman"/>
          <w:sz w:val="24"/>
          <w:szCs w:val="24"/>
        </w:rPr>
        <w:t>оторым обязательства, включенные в коллективный договор, соглашение, не выполняются. В связи с этим каждая сторона проверяет выполнение обязатель</w:t>
      </w:r>
      <w:proofErr w:type="gramStart"/>
      <w:r w:rsidRPr="009F3783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9F3783">
        <w:rPr>
          <w:rFonts w:ascii="Times New Roman" w:hAnsi="Times New Roman" w:cs="Times New Roman"/>
          <w:sz w:val="24"/>
          <w:szCs w:val="24"/>
        </w:rPr>
        <w:t xml:space="preserve">угой стороной. Статья 51 Трудового кодекса РФ наделяет органы контроля правом принимать необходимые меры к обеспечению выполнения коллективного договора, соглашения.     </w:t>
      </w:r>
    </w:p>
    <w:p w:rsidR="007C2C7E" w:rsidRPr="007C2C7E" w:rsidRDefault="007C2C7E" w:rsidP="007C2C7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C2C7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сторон, их представителей за невыполнение по их вине коллективных договоров, соглашений</w:t>
      </w:r>
    </w:p>
    <w:p w:rsidR="007C2C7E" w:rsidRPr="009F3783" w:rsidRDefault="007C2C7E" w:rsidP="007C2C7E">
      <w:pPr>
        <w:pStyle w:val="a3"/>
        <w:widowControl w:val="0"/>
        <w:spacing w:after="0" w:line="240" w:lineRule="auto"/>
        <w:ind w:left="12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C7E" w:rsidRPr="009F3783" w:rsidRDefault="007C2C7E" w:rsidP="007C2C7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3783">
        <w:rPr>
          <w:rFonts w:ascii="Times New Roman" w:hAnsi="Times New Roman" w:cs="Times New Roman"/>
          <w:sz w:val="24"/>
          <w:szCs w:val="24"/>
        </w:rPr>
        <w:t>Законодательством предусмотрена ответственность сторон социального партнерства и их представителей за неисполнение по их вине коллективных договоров, соглашений, а также нарушение нормативных правовых актов, регламентирующих коллективно-договорную работу (</w:t>
      </w:r>
      <w:proofErr w:type="spellStart"/>
      <w:r w:rsidRPr="009F378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9F3783">
        <w:rPr>
          <w:rFonts w:ascii="Times New Roman" w:hAnsi="Times New Roman" w:cs="Times New Roman"/>
          <w:sz w:val="24"/>
          <w:szCs w:val="24"/>
        </w:rPr>
        <w:t xml:space="preserve">. 54, 55 ТК РФ, ст. 5.28–5.31 КоАП РФ). </w:t>
      </w:r>
    </w:p>
    <w:p w:rsidR="007C2C7E" w:rsidRDefault="007C2C7E" w:rsidP="007C2C7E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2C7E" w:rsidRDefault="007C2C7E" w:rsidP="007C2C7E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2C7E" w:rsidRDefault="007C2C7E" w:rsidP="007C2C7E">
      <w:pPr>
        <w:pStyle w:val="a3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17C4F" w:rsidRDefault="00717C4F"/>
    <w:sectPr w:rsidR="00717C4F" w:rsidSect="007C2C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AC8"/>
    <w:multiLevelType w:val="hybridMultilevel"/>
    <w:tmpl w:val="A30EC5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C258A7"/>
    <w:multiLevelType w:val="hybridMultilevel"/>
    <w:tmpl w:val="A576224E"/>
    <w:lvl w:ilvl="0" w:tplc="EA9E61F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D26FD5"/>
    <w:multiLevelType w:val="hybridMultilevel"/>
    <w:tmpl w:val="2160E578"/>
    <w:lvl w:ilvl="0" w:tplc="12B4FE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6C04A5"/>
    <w:multiLevelType w:val="multilevel"/>
    <w:tmpl w:val="D17E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4325A"/>
    <w:multiLevelType w:val="multilevel"/>
    <w:tmpl w:val="B1C8C44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371C0"/>
    <w:multiLevelType w:val="hybridMultilevel"/>
    <w:tmpl w:val="B95215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F6"/>
    <w:rsid w:val="006B6EF6"/>
    <w:rsid w:val="00717C4F"/>
    <w:rsid w:val="007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&#1089;&#1090;&#1072;&#1090;&#1100;&#1080;/&#1089;&#1086;&#1075;&#1083;&#1072;&#1096;&#1077;&#1085;&#1080;&#1077;-&#1087;&#1086;&#1085;&#1103;&#1090;&#1080;&#1077;-&#1080;-&#1074;&#1080;&#1076;&#1099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sot.jimdo.com/&#1089;&#1090;&#1072;&#1090;&#1100;&#1080;/&#1087;&#1088;&#1086;&#1092;&#1089;&#1086;&#1102;&#1079;&#1099;-&#1074;-&#1089;&#1092;&#1077;&#1088;&#1077;-&#1090;&#1088;&#1091;&#1076;&#107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ot.jimdo.com/2016/05/03/%D0%BF%D1%80%D0%B5%D0%B4%D1%81%D1%82%D0%B0%D0%B2%D0%B8%D1%82%D0%B5%D0%BB%D0%B8-%D1%81%D1%82%D0%BE%D1%80%D0%BE%D0%BD-%D1%81%D0%BE%D1%86%D0%B8%D0%B0%D0%BB%D1%8C%D0%BD%D0%BE%D0%B3%D0%BE-%D0%BF%D0%B0%D1%80%D1%82%D0%BD%D0%B5%D1%80%D1%81%D1%82%D0%B2%D0%B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ot.jimdo.com/&#1089;&#1090;&#1072;&#1090;&#1100;&#1080;/&#1082;&#1086;&#1083;&#1083;&#1077;&#1082;&#1090;&#1080;&#1074;&#1085;&#1099;&#1081;-&#1076;&#1086;&#1075;&#1086;&#1074;&#1086;&#1088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1799</Words>
  <Characters>10258</Characters>
  <Application>Microsoft Office Word</Application>
  <DocSecurity>0</DocSecurity>
  <Lines>85</Lines>
  <Paragraphs>24</Paragraphs>
  <ScaleCrop>false</ScaleCrop>
  <Company>UdSU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2019-11-26T12:58:00Z</dcterms:created>
  <dcterms:modified xsi:type="dcterms:W3CDTF">2019-11-26T12:59:00Z</dcterms:modified>
</cp:coreProperties>
</file>